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Pr="00CB33CD" w:rsidRDefault="00CB33CD" w:rsidP="00EE0E25">
      <w:pPr>
        <w:keepNext/>
        <w:jc w:val="center"/>
        <w:outlineLvl w:val="0"/>
        <w:rPr>
          <w:b/>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sidRPr="00CB33CD">
        <w:rPr>
          <w:b/>
          <w:sz w:val="28"/>
          <w:szCs w:val="28"/>
          <w:u w:val="single"/>
        </w:rPr>
        <w:t>Annex VII</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207EC6" w:rsidRPr="001C3B67" w:rsidRDefault="00207EC6" w:rsidP="001369FC">
      <w:pPr>
        <w:suppressAutoHyphens/>
        <w:ind w:left="1695" w:right="-427" w:hanging="1695"/>
        <w:rPr>
          <w:rFonts w:eastAsia="Calibri"/>
          <w:b/>
          <w:bCs/>
          <w:sz w:val="28"/>
          <w:szCs w:val="28"/>
          <w:lang w:eastAsia="ja-JP"/>
        </w:rPr>
      </w:pPr>
      <w:r w:rsidRPr="00EF33B3">
        <w:rPr>
          <w:b/>
          <w:sz w:val="28"/>
          <w:szCs w:val="28"/>
        </w:rPr>
        <w:t>Contract:</w:t>
      </w:r>
      <w:r w:rsidRPr="00EF33B3">
        <w:rPr>
          <w:rFonts w:eastAsia="Calibri"/>
          <w:b/>
          <w:bCs/>
          <w:sz w:val="28"/>
          <w:szCs w:val="28"/>
          <w:lang w:eastAsia="ja-JP"/>
        </w:rPr>
        <w:t xml:space="preserve"> </w:t>
      </w:r>
      <w:r w:rsidRPr="00EF33B3">
        <w:rPr>
          <w:rFonts w:eastAsia="Calibri"/>
          <w:b/>
          <w:bCs/>
          <w:sz w:val="28"/>
          <w:szCs w:val="28"/>
          <w:lang w:eastAsia="ja-JP"/>
        </w:rPr>
        <w:tab/>
      </w:r>
      <w:r w:rsidR="00B62C15" w:rsidRPr="00B62C15">
        <w:rPr>
          <w:rFonts w:eastAsia="Calibri"/>
          <w:b/>
          <w:bCs/>
          <w:sz w:val="28"/>
          <w:szCs w:val="28"/>
          <w:lang w:eastAsia="ja-JP"/>
        </w:rPr>
        <w:t>Diagnostic Expert Support for 55.G8 Erosion Deposition Monitor</w:t>
      </w:r>
      <w:bookmarkStart w:id="7" w:name="_GoBack"/>
      <w:bookmarkEnd w:id="7"/>
    </w:p>
    <w:p w:rsidR="00612194" w:rsidRDefault="001369FC" w:rsidP="00EC6CEB">
      <w:pPr>
        <w:suppressAutoHyphens/>
        <w:ind w:left="180" w:right="-427" w:hanging="180"/>
        <w:rPr>
          <w:b/>
          <w:sz w:val="28"/>
          <w:szCs w:val="28"/>
        </w:rPr>
      </w:pPr>
      <w:r>
        <w:rPr>
          <w:b/>
          <w:sz w:val="28"/>
          <w:szCs w:val="28"/>
        </w:rPr>
        <w:t>Reference:</w:t>
      </w:r>
      <w:r>
        <w:rPr>
          <w:b/>
          <w:sz w:val="28"/>
          <w:szCs w:val="28"/>
        </w:rPr>
        <w:tab/>
      </w:r>
      <w:r w:rsidR="00EC6CEB" w:rsidRPr="00EC6CEB">
        <w:rPr>
          <w:b/>
          <w:sz w:val="28"/>
          <w:szCs w:val="28"/>
        </w:rPr>
        <w:t>IO/2</w:t>
      </w:r>
      <w:r w:rsidR="00604DCE">
        <w:rPr>
          <w:b/>
          <w:sz w:val="28"/>
          <w:szCs w:val="28"/>
        </w:rPr>
        <w:t>2</w:t>
      </w:r>
      <w:r w:rsidR="00EC6CEB" w:rsidRPr="00EC6CEB">
        <w:rPr>
          <w:b/>
          <w:sz w:val="28"/>
          <w:szCs w:val="28"/>
        </w:rPr>
        <w:t>/CFE/1002</w:t>
      </w:r>
      <w:r w:rsidR="00604DCE">
        <w:rPr>
          <w:b/>
          <w:sz w:val="28"/>
          <w:szCs w:val="28"/>
        </w:rPr>
        <w:t>329</w:t>
      </w:r>
      <w:r w:rsidR="007F02E4">
        <w:rPr>
          <w:b/>
          <w:sz w:val="28"/>
          <w:szCs w:val="28"/>
        </w:rPr>
        <w:t>5</w:t>
      </w:r>
      <w:r w:rsidR="00EC6CEB" w:rsidRPr="00EC6CEB">
        <w:rPr>
          <w:b/>
          <w:sz w:val="28"/>
          <w:szCs w:val="28"/>
        </w:rPr>
        <w:t>/CPT</w:t>
      </w:r>
    </w:p>
    <w:p w:rsidR="00EC6CEB" w:rsidRDefault="00EC6CEB" w:rsidP="00EC6CEB">
      <w:pPr>
        <w:suppressAutoHyphens/>
        <w:ind w:left="180" w:right="-427" w:hanging="180"/>
        <w:rPr>
          <w:b/>
          <w:sz w:val="28"/>
          <w:szCs w:val="28"/>
        </w:rPr>
      </w:pPr>
    </w:p>
    <w:p w:rsidR="00EC6CEB" w:rsidRPr="00EF33B3" w:rsidRDefault="00EC6CEB" w:rsidP="00EC6CEB">
      <w:pPr>
        <w:suppressAutoHyphens/>
        <w:ind w:left="180" w:right="-427" w:hanging="180"/>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120320"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BA4CC2"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r w:rsidR="00BA4CC2" w:rsidRPr="001533D6">
              <w:rPr>
                <w:rFonts w:eastAsia="PMingLiU"/>
                <w:sz w:val="18"/>
                <w:szCs w:val="18"/>
                <w:lang w:eastAsia="ja-JP"/>
              </w:rPr>
              <w:t>minimum</w:t>
            </w:r>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171234" w:rsidRDefault="00171234" w:rsidP="00EE0E25">
      <w:pPr>
        <w:jc w:val="left"/>
        <w:rPr>
          <w:b/>
        </w:rPr>
      </w:pPr>
    </w:p>
    <w:p w:rsidR="00EE0E25" w:rsidRPr="001533D6" w:rsidRDefault="00EE0E25" w:rsidP="00EE0E25">
      <w:pPr>
        <w:jc w:val="left"/>
        <w:rPr>
          <w:b/>
        </w:rPr>
      </w:pPr>
      <w:r w:rsidRPr="001533D6">
        <w:rPr>
          <w:b/>
        </w:rPr>
        <w:lastRenderedPageBreak/>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3CD" w:rsidRDefault="00CB33CD">
      <w:r>
        <w:separator/>
      </w:r>
    </w:p>
  </w:endnote>
  <w:endnote w:type="continuationSeparator" w:id="0">
    <w:p w:rsidR="00CB33CD" w:rsidRDefault="00CB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굴림"/>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A73430" w:rsidRDefault="00CB33CD"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B62C15">
      <w:rPr>
        <w:rStyle w:val="PageNumber"/>
        <w:noProof/>
        <w:sz w:val="20"/>
      </w:rPr>
      <w:t>6</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B62C15">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7B4D0A" w:rsidRDefault="00CB33CD">
    <w:pPr>
      <w:pStyle w:val="Footer"/>
      <w:tabs>
        <w:tab w:val="center" w:pos="4590"/>
        <w:tab w:val="right" w:pos="9810"/>
      </w:tabs>
      <w:ind w:left="-778"/>
      <w:rPr>
        <w:rFonts w:ascii="Arial" w:hAnsi="Arial" w:cs="Arial"/>
        <w:sz w:val="12"/>
      </w:rPr>
    </w:pPr>
  </w:p>
  <w:p w:rsidR="00CB33CD" w:rsidRDefault="00CB33CD"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B62C15">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B62C15">
      <w:rPr>
        <w:rStyle w:val="PageNumber"/>
        <w:noProof/>
        <w:sz w:val="20"/>
      </w:rPr>
      <w:t>6</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3CD" w:rsidRDefault="00CB33CD">
      <w:r>
        <w:separator/>
      </w:r>
    </w:p>
  </w:footnote>
  <w:footnote w:type="continuationSeparator" w:id="0">
    <w:p w:rsidR="00CB33CD" w:rsidRDefault="00CB3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Default="00CB33CD"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CB33CD" w:rsidRPr="00CB33CD" w:rsidRDefault="0036366D" w:rsidP="00D00FAC">
    <w:pPr>
      <w:keepNext/>
      <w:ind w:right="12"/>
      <w:jc w:val="right"/>
      <w:rPr>
        <w:b/>
        <w:sz w:val="44"/>
        <w:szCs w:val="44"/>
      </w:rPr>
    </w:pPr>
    <w:r>
      <w:rPr>
        <w:sz w:val="22"/>
        <w:szCs w:val="22"/>
      </w:rPr>
      <w:t>IO/2</w:t>
    </w:r>
    <w:r w:rsidR="00604DCE">
      <w:rPr>
        <w:sz w:val="22"/>
        <w:szCs w:val="22"/>
      </w:rPr>
      <w:t>2</w:t>
    </w:r>
    <w:r>
      <w:rPr>
        <w:sz w:val="22"/>
        <w:szCs w:val="22"/>
      </w:rPr>
      <w:t>/CFE/1002</w:t>
    </w:r>
    <w:r w:rsidR="00604DCE">
      <w:rPr>
        <w:sz w:val="22"/>
        <w:szCs w:val="22"/>
      </w:rPr>
      <w:t>329</w:t>
    </w:r>
    <w:r w:rsidR="007F02E4">
      <w:rPr>
        <w:sz w:val="22"/>
        <w:szCs w:val="22"/>
      </w:rPr>
      <w:t>5</w:t>
    </w:r>
    <w:r w:rsidR="00CB33CD" w:rsidRPr="00CB33CD">
      <w:rPr>
        <w:sz w:val="22"/>
        <w:szCs w:val="22"/>
      </w:rPr>
      <w:t>/</w:t>
    </w:r>
    <w:r w:rsidR="00EC6CEB">
      <w:rPr>
        <w:sz w:val="22"/>
        <w:szCs w:val="22"/>
      </w:rPr>
      <w:t>CPT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6865">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B67"/>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0320"/>
    <w:rsid w:val="001226A5"/>
    <w:rsid w:val="001227C5"/>
    <w:rsid w:val="00123B74"/>
    <w:rsid w:val="00125493"/>
    <w:rsid w:val="001270BF"/>
    <w:rsid w:val="00132AE0"/>
    <w:rsid w:val="001342EE"/>
    <w:rsid w:val="0013449B"/>
    <w:rsid w:val="00136709"/>
    <w:rsid w:val="001369FC"/>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1234"/>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3B67"/>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366D"/>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0D78"/>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007"/>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4DCE"/>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77F87"/>
    <w:rsid w:val="007802AD"/>
    <w:rsid w:val="00780569"/>
    <w:rsid w:val="00780940"/>
    <w:rsid w:val="00780DDE"/>
    <w:rsid w:val="00780EC2"/>
    <w:rsid w:val="00781156"/>
    <w:rsid w:val="007846D1"/>
    <w:rsid w:val="00790852"/>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2E4"/>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573DB"/>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FD"/>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10AA"/>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44FA"/>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62C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4CC2"/>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BF5A11"/>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3CD"/>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37C6"/>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1823"/>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6CEB"/>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177"/>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3C8"/>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A595A"/>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E7FB4"/>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colormru v:ext="edit" colors="#ffc"/>
    </o:shapedefaults>
    <o:shapelayout v:ext="edit">
      <o:idmap v:ext="edit" data="1"/>
    </o:shapelayout>
  </w:shapeDefaults>
  <w:decimalSymbol w:val="."/>
  <w:listSeparator w:val=","/>
  <w15:chartTrackingRefBased/>
  <w15:docId w15:val="{416F0A94-8891-43A4-87E6-4ED588CD7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9SDVJHAA\Declaration_of_Background_Intellectual_P_TELBHQ_v1_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58DAC-40C1-4035-A216-A158C960E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Declaration_of_Background_Intellectual_P_TELBHQ_v1_1.dotx</Template>
  <TotalTime>1</TotalTime>
  <Pages>6</Pages>
  <Words>765</Words>
  <Characters>5047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Perret Chloe EXT</cp:lastModifiedBy>
  <cp:revision>7</cp:revision>
  <cp:lastPrinted>2020-03-12T08:31:00Z</cp:lastPrinted>
  <dcterms:created xsi:type="dcterms:W3CDTF">2020-11-06T16:00:00Z</dcterms:created>
  <dcterms:modified xsi:type="dcterms:W3CDTF">2022-03-21T14:59:00Z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